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0C55B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8"/>
          <w:szCs w:val="28"/>
          <w:u w:val="single"/>
        </w:rPr>
      </w:pPr>
      <w:r w:rsidRPr="00D47B91">
        <w:rPr>
          <w:rFonts w:ascii="Century Gothic" w:hAnsi="Century Gothic" w:cs="Arial"/>
          <w:b/>
          <w:bCs/>
          <w:sz w:val="28"/>
          <w:szCs w:val="28"/>
          <w:u w:val="single"/>
        </w:rPr>
        <w:t xml:space="preserve">Leistungsverzeichnis </w:t>
      </w:r>
    </w:p>
    <w:p w14:paraId="6A7DCC98" w14:textId="69E16053" w:rsidR="00AA49FB" w:rsidRPr="00D47B91" w:rsidRDefault="00AA49FB" w:rsidP="00AA49FB">
      <w:pPr>
        <w:rPr>
          <w:rFonts w:ascii="Century Gothic" w:hAnsi="Century Gothic" w:cs="Arial"/>
          <w:b/>
          <w:bCs/>
          <w:sz w:val="28"/>
          <w:szCs w:val="28"/>
        </w:rPr>
      </w:pPr>
    </w:p>
    <w:p w14:paraId="771EC752" w14:textId="230343F0" w:rsidR="00AA49FB" w:rsidRPr="00D47B91" w:rsidRDefault="00AA49FB" w:rsidP="00AA49FB">
      <w:pPr>
        <w:rPr>
          <w:rFonts w:ascii="Century Gothic" w:hAnsi="Century Gothic" w:cs="Arial"/>
          <w:b/>
          <w:bCs/>
          <w:sz w:val="28"/>
          <w:szCs w:val="28"/>
        </w:rPr>
      </w:pPr>
      <w:r w:rsidRPr="00D47B91">
        <w:rPr>
          <w:rFonts w:ascii="Century Gothic" w:hAnsi="Century Gothic" w:cs="Arial"/>
          <w:b/>
          <w:bCs/>
          <w:sz w:val="28"/>
          <w:szCs w:val="28"/>
        </w:rPr>
        <w:t>über die Lieferung eines VALTRA T23</w:t>
      </w:r>
      <w:r w:rsidR="00FE445A" w:rsidRPr="00D47B91">
        <w:rPr>
          <w:rFonts w:ascii="Century Gothic" w:hAnsi="Century Gothic" w:cs="Arial"/>
          <w:b/>
          <w:bCs/>
          <w:sz w:val="28"/>
          <w:szCs w:val="28"/>
        </w:rPr>
        <w:t>5</w:t>
      </w:r>
      <w:r w:rsidRPr="00D47B91">
        <w:rPr>
          <w:rFonts w:ascii="Century Gothic" w:hAnsi="Century Gothic" w:cs="Arial"/>
          <w:b/>
          <w:bCs/>
          <w:sz w:val="28"/>
          <w:szCs w:val="28"/>
        </w:rPr>
        <w:t xml:space="preserve"> Direct Schleppers </w:t>
      </w:r>
    </w:p>
    <w:p w14:paraId="72D18867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8"/>
          <w:szCs w:val="28"/>
        </w:rPr>
      </w:pPr>
      <w:r w:rsidRPr="00D47B91">
        <w:rPr>
          <w:rFonts w:ascii="Century Gothic" w:hAnsi="Century Gothic" w:cs="Arial"/>
          <w:b/>
          <w:bCs/>
          <w:sz w:val="28"/>
          <w:szCs w:val="28"/>
        </w:rPr>
        <w:t xml:space="preserve">einschließlich Heckauslegermähgerät GHA 700 und </w:t>
      </w:r>
    </w:p>
    <w:p w14:paraId="6B6ABBBF" w14:textId="24FF16C3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8"/>
          <w:szCs w:val="28"/>
        </w:rPr>
        <w:t xml:space="preserve">Randstreifenmäher </w:t>
      </w:r>
      <w:r w:rsidR="002E7B9A" w:rsidRPr="00D47B91">
        <w:rPr>
          <w:rFonts w:ascii="Century Gothic" w:hAnsi="Century Gothic" w:cs="Arial"/>
          <w:b/>
          <w:bCs/>
          <w:sz w:val="28"/>
          <w:szCs w:val="28"/>
        </w:rPr>
        <w:t>MRS 300</w:t>
      </w:r>
      <w:r w:rsidRPr="00D47B91">
        <w:rPr>
          <w:rFonts w:ascii="Century Gothic" w:hAnsi="Century Gothic" w:cs="Arial"/>
          <w:b/>
          <w:bCs/>
          <w:sz w:val="28"/>
          <w:szCs w:val="28"/>
        </w:rPr>
        <w:t xml:space="preserve"> </w:t>
      </w:r>
    </w:p>
    <w:p w14:paraId="4A3A3C55" w14:textId="4F520DA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</w:p>
    <w:p w14:paraId="3729681D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  <w:u w:val="single"/>
        </w:rPr>
      </w:pPr>
      <w:r w:rsidRPr="00D47B91">
        <w:rPr>
          <w:rFonts w:ascii="Century Gothic" w:hAnsi="Century Gothic" w:cs="Arial"/>
          <w:b/>
          <w:bCs/>
          <w:sz w:val="24"/>
          <w:szCs w:val="24"/>
          <w:u w:val="single"/>
        </w:rPr>
        <w:t xml:space="preserve">Beschreibung Schlepper: </w:t>
      </w:r>
    </w:p>
    <w:p w14:paraId="2A3A77CB" w14:textId="13D92BC3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Das Fahrzeug ist ganzjährig als Geräteträger vorgesehen. Im Sommer mit einem</w:t>
      </w:r>
      <w:r w:rsidR="00295CC0">
        <w:rPr>
          <w:rFonts w:ascii="Century Gothic" w:hAnsi="Century Gothic" w:cs="Arial"/>
          <w:sz w:val="24"/>
          <w:szCs w:val="24"/>
        </w:rPr>
        <w:t xml:space="preserve"> </w:t>
      </w:r>
      <w:r w:rsidRPr="00D47B91">
        <w:rPr>
          <w:rFonts w:ascii="Century Gothic" w:hAnsi="Century Gothic" w:cs="Arial"/>
          <w:sz w:val="24"/>
          <w:szCs w:val="24"/>
        </w:rPr>
        <w:t xml:space="preserve">Heckauslege- und einem Randstreifenmäher und im Winter mit einem Holzhacker bzw. für Transportarbeiten. </w:t>
      </w:r>
    </w:p>
    <w:p w14:paraId="2012817D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Motor: </w:t>
      </w:r>
    </w:p>
    <w:p w14:paraId="00FE4A9E" w14:textId="26FC63AF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Diesel</w:t>
      </w:r>
      <w:r w:rsidR="00D21929" w:rsidRPr="00D47B91">
        <w:rPr>
          <w:rFonts w:ascii="Century Gothic" w:hAnsi="Century Gothic" w:cs="Arial"/>
          <w:sz w:val="24"/>
          <w:szCs w:val="24"/>
        </w:rPr>
        <w:t>, 220 PS nach ISO 14396 ohne Boost</w:t>
      </w:r>
      <w:r w:rsidRPr="00D47B91">
        <w:rPr>
          <w:rFonts w:ascii="Century Gothic" w:hAnsi="Century Gothic" w:cs="Arial"/>
          <w:sz w:val="24"/>
          <w:szCs w:val="24"/>
        </w:rPr>
        <w:t xml:space="preserve"> </w:t>
      </w:r>
    </w:p>
    <w:p w14:paraId="36813756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max. Drehmoment 930 NM </w:t>
      </w:r>
    </w:p>
    <w:p w14:paraId="1634B0F8" w14:textId="19E293BD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Abgasreinigung Stufe V </w:t>
      </w:r>
    </w:p>
    <w:p w14:paraId="7E75C70C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Hubraum 7.400 ccm </w:t>
      </w:r>
    </w:p>
    <w:p w14:paraId="076216F7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- 380 Liter Kraftstoffbehälter </w:t>
      </w:r>
    </w:p>
    <w:p w14:paraId="5917C218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Getriebe: </w:t>
      </w:r>
    </w:p>
    <w:p w14:paraId="7F7DEDA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stufenloser Fahrantrieb bis 50 km/h </w:t>
      </w:r>
    </w:p>
    <w:p w14:paraId="1D1419AF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Fahrtrichtungswechsel über hydraulische Wendeschaltung </w:t>
      </w:r>
    </w:p>
    <w:p w14:paraId="272A1096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Tempomat </w:t>
      </w:r>
    </w:p>
    <w:p w14:paraId="13CB254F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Allrad + Differentialsperre an Vorder- und Hinterachse </w:t>
      </w:r>
    </w:p>
    <w:p w14:paraId="736300D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Heckzapfwelle 1 3/8   540/540E/ 1.000 </w:t>
      </w:r>
    </w:p>
    <w:p w14:paraId="3825353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Sigma Power Zapfwellenboost </w:t>
      </w:r>
    </w:p>
    <w:p w14:paraId="06766C0D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Hydraulik: </w:t>
      </w:r>
    </w:p>
    <w:p w14:paraId="081BDAA2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- 160 l/min Hydraulikpumpe </w:t>
      </w:r>
    </w:p>
    <w:p w14:paraId="2F9F3D43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- 3 Stück Frontsteuergeräte  </w:t>
      </w:r>
    </w:p>
    <w:p w14:paraId="0AFE06F7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- 2 x DW Anschlüsse Front + 1 x freier Rücklauf Front </w:t>
      </w:r>
    </w:p>
    <w:p w14:paraId="4E5DDA1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lastRenderedPageBreak/>
        <w:t xml:space="preserve">- 4 Stück Hydraulikventile Heck + Power Beyondanschluss </w:t>
      </w:r>
    </w:p>
    <w:p w14:paraId="37A4BFA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getrennter Hydraulik- und Getriebehaushalt </w:t>
      </w:r>
    </w:p>
    <w:p w14:paraId="443E1100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Abmessungen und Gewichte: </w:t>
      </w:r>
    </w:p>
    <w:p w14:paraId="1C1F16BA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Radstand 2.995 mm </w:t>
      </w:r>
    </w:p>
    <w:p w14:paraId="6FB79C5C" w14:textId="73A425BE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Spurbreite ca. 2.</w:t>
      </w:r>
      <w:r w:rsidR="00B8295E" w:rsidRPr="00D47B91">
        <w:rPr>
          <w:rFonts w:ascii="Century Gothic" w:hAnsi="Century Gothic" w:cs="Arial"/>
          <w:sz w:val="24"/>
          <w:szCs w:val="24"/>
        </w:rPr>
        <w:t>55</w:t>
      </w:r>
      <w:r w:rsidRPr="00D47B91">
        <w:rPr>
          <w:rFonts w:ascii="Century Gothic" w:hAnsi="Century Gothic" w:cs="Arial"/>
          <w:sz w:val="24"/>
          <w:szCs w:val="24"/>
        </w:rPr>
        <w:t xml:space="preserve">0 mm </w:t>
      </w:r>
    </w:p>
    <w:p w14:paraId="71F6578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Gesamtlänge 5.800 mm </w:t>
      </w:r>
    </w:p>
    <w:p w14:paraId="1287C0DD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Nutzlast Vorderachse 5.500 kg </w:t>
      </w:r>
    </w:p>
    <w:p w14:paraId="7CFE9F65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Nutzlast Hinterachse 9.000 kg </w:t>
      </w:r>
    </w:p>
    <w:p w14:paraId="4F35DFF9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Gesamtgewicht max. 13.500 kg </w:t>
      </w:r>
    </w:p>
    <w:p w14:paraId="60DE3E14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Ausstattung: </w:t>
      </w:r>
    </w:p>
    <w:p w14:paraId="4900715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Luftgefederte Vorderachse </w:t>
      </w:r>
    </w:p>
    <w:p w14:paraId="3107E10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Auto Comfort Kabinenfederung </w:t>
      </w:r>
    </w:p>
    <w:p w14:paraId="1651AB82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Rückfahreinrichtung Twin Trac und Quick Steer </w:t>
      </w:r>
    </w:p>
    <w:p w14:paraId="562D5066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Evolution Fahrersitz </w:t>
      </w:r>
    </w:p>
    <w:p w14:paraId="23723F69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Farbe RAL 2011 (Kommunal Orange) </w:t>
      </w:r>
    </w:p>
    <w:p w14:paraId="70F75743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Motorvorwärmung </w:t>
      </w:r>
    </w:p>
    <w:p w14:paraId="5BDBA76A" w14:textId="27707353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</w:t>
      </w:r>
      <w:r w:rsidR="002B2CF4" w:rsidRPr="00D47B91">
        <w:rPr>
          <w:rFonts w:ascii="Century Gothic" w:hAnsi="Century Gothic" w:cs="Arial"/>
          <w:sz w:val="24"/>
          <w:szCs w:val="24"/>
        </w:rPr>
        <w:t>Industriev</w:t>
      </w:r>
      <w:r w:rsidRPr="00D47B91">
        <w:rPr>
          <w:rFonts w:ascii="Century Gothic" w:hAnsi="Century Gothic" w:cs="Arial"/>
          <w:sz w:val="24"/>
          <w:szCs w:val="24"/>
        </w:rPr>
        <w:t xml:space="preserve">orderachse mit Lenkwinkelsensoren und hydr. Bremse </w:t>
      </w:r>
    </w:p>
    <w:p w14:paraId="14B273F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Druckluftanlage 2-Kreis Duomatic Kuppler </w:t>
      </w:r>
    </w:p>
    <w:p w14:paraId="1D167D48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Kotflügel vorne schwenkbar </w:t>
      </w:r>
    </w:p>
    <w:p w14:paraId="02D0E463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freier Rücklauf 1“Heck </w:t>
      </w:r>
    </w:p>
    <w:p w14:paraId="22D66A68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Frontzapfwelle 1000 U/min </w:t>
      </w:r>
    </w:p>
    <w:p w14:paraId="16BCD35B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Frontkraftheber 5,1 to </w:t>
      </w:r>
    </w:p>
    <w:p w14:paraId="6504FDAF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autom. Anhängekupplung, Kupplungsbolzen: ø 38 mm </w:t>
      </w:r>
    </w:p>
    <w:p w14:paraId="0B85023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Luftanschluss links und rechts in der Mitte und einer Ausblaspistole und einem </w:t>
      </w:r>
    </w:p>
    <w:p w14:paraId="08B1963A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Spiralschlauch </w:t>
      </w:r>
    </w:p>
    <w:p w14:paraId="764B1948" w14:textId="54F3798A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Untenanhängung K 80, Höhe: zw. 620 mm und 700 mm OK Kugel (unbelasteter Zustand) </w:t>
      </w:r>
    </w:p>
    <w:p w14:paraId="3A15CEA6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lastRenderedPageBreak/>
        <w:t xml:space="preserve">- Oberlenker Front teleskopisch </w:t>
      </w:r>
    </w:p>
    <w:p w14:paraId="18749B55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Oberlenker Heck mechanisch </w:t>
      </w:r>
    </w:p>
    <w:p w14:paraId="4C77D156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Kabine 1 Tür links </w:t>
      </w:r>
    </w:p>
    <w:p w14:paraId="2BA6B8B2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Klimaanlage + Fußraumheizung </w:t>
      </w:r>
    </w:p>
    <w:p w14:paraId="36084015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- 6 kg Feuerlöscher + Erste-Hilfe-Set </w:t>
      </w:r>
    </w:p>
    <w:p w14:paraId="758F410A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Heckscheibenwischer </w:t>
      </w:r>
    </w:p>
    <w:p w14:paraId="13BF0D8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Heckscheibe beheizbar </w:t>
      </w:r>
    </w:p>
    <w:p w14:paraId="2377A9E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Skyview Freisichtkabine (Forstkabine) </w:t>
      </w:r>
    </w:p>
    <w:p w14:paraId="40BCAD13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Beifahrersitz mit Sicherheitsgurt </w:t>
      </w:r>
    </w:p>
    <w:p w14:paraId="21487C4F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Scheibenwischer rechte Seite </w:t>
      </w:r>
    </w:p>
    <w:p w14:paraId="74D5A455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Scheibenwischer Premium Weitwinkel </w:t>
      </w:r>
    </w:p>
    <w:p w14:paraId="430E5594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Zapfwellenschalter am Heckkotflügel </w:t>
      </w:r>
    </w:p>
    <w:p w14:paraId="17F5DC9E" w14:textId="76DB8DD9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Smart Touch Terminal + Armlehne mit hydr. Joystick </w:t>
      </w:r>
      <w:r w:rsidR="001D6E39" w:rsidRPr="00D47B91">
        <w:rPr>
          <w:rFonts w:ascii="Century Gothic" w:hAnsi="Century Gothic" w:cs="Arial"/>
          <w:sz w:val="24"/>
          <w:szCs w:val="24"/>
        </w:rPr>
        <w:t xml:space="preserve">inkl. 1,5 m Verlängerungskabel für späteres Versetzen des Bildschirms </w:t>
      </w:r>
    </w:p>
    <w:p w14:paraId="4E1D68AC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DIN Steckdose 12 V </w:t>
      </w:r>
    </w:p>
    <w:p w14:paraId="59456F1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Signalsteckdose </w:t>
      </w:r>
    </w:p>
    <w:p w14:paraId="57C2BE2F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Isobus hinten </w:t>
      </w:r>
    </w:p>
    <w:p w14:paraId="6506F733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Außenspiegel elektr. Verstellbar und beheizt </w:t>
      </w:r>
    </w:p>
    <w:p w14:paraId="57464F78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Monitorhalterung seitlich rechts </w:t>
      </w:r>
    </w:p>
    <w:p w14:paraId="3F6396AB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Radio + Freisprecheinrichtung </w:t>
      </w:r>
    </w:p>
    <w:p w14:paraId="6A98036C" w14:textId="706BE8BB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Lautsprecher </w:t>
      </w:r>
      <w:r w:rsidR="002B2CF4" w:rsidRPr="00D47B91">
        <w:rPr>
          <w:rFonts w:ascii="Century Gothic" w:hAnsi="Century Gothic" w:cs="Arial"/>
          <w:sz w:val="24"/>
          <w:szCs w:val="24"/>
        </w:rPr>
        <w:t>Basic</w:t>
      </w:r>
      <w:r w:rsidRPr="00D47B91">
        <w:rPr>
          <w:rFonts w:ascii="Century Gothic" w:hAnsi="Century Gothic" w:cs="Arial"/>
          <w:sz w:val="24"/>
          <w:szCs w:val="24"/>
        </w:rPr>
        <w:t xml:space="preserve"> </w:t>
      </w:r>
    </w:p>
    <w:p w14:paraId="64C8364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- 2 LED-Rundumkennleuchten nach RSA 95 vorne rechts + links am Kabinendach </w:t>
      </w:r>
    </w:p>
    <w:p w14:paraId="669D60CA" w14:textId="447D5FC3" w:rsidR="00AA49FB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- 2 gelbe LED-Vorwarnleuchten, Durchmesser ca. 300 mm, Typ WL7, Prüfung nach TL Warnleuchten 90, BASt-geprüft mit automatischer Tag</w:t>
      </w:r>
      <w:r w:rsidR="00995D0C">
        <w:rPr>
          <w:rFonts w:ascii="Century Gothic" w:hAnsi="Century Gothic" w:cs="Arial"/>
          <w:sz w:val="24"/>
          <w:szCs w:val="24"/>
        </w:rPr>
        <w:t>-/</w:t>
      </w:r>
      <w:r w:rsidRPr="00D47B91">
        <w:rPr>
          <w:rFonts w:ascii="Century Gothic" w:hAnsi="Century Gothic" w:cs="Arial"/>
          <w:sz w:val="24"/>
          <w:szCs w:val="24"/>
        </w:rPr>
        <w:t>Nacht</w:t>
      </w:r>
      <w:r w:rsidR="00995D0C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>anpassung nach RSA-95 hinten rechts und links auf Kabinendach, getrennt von Rundumleuchten schaltbar. Positionierung in Absprache mit AG und nach erfolgtem Aufbau vom</w:t>
      </w:r>
      <w:r w:rsidR="002E66E3">
        <w:rPr>
          <w:rFonts w:ascii="Century Gothic" w:hAnsi="Century Gothic" w:cs="Arial"/>
          <w:sz w:val="24"/>
          <w:szCs w:val="24"/>
        </w:rPr>
        <w:t xml:space="preserve"> </w:t>
      </w:r>
      <w:r w:rsidRPr="002E66E3">
        <w:rPr>
          <w:rFonts w:ascii="Century Gothic" w:hAnsi="Century Gothic" w:cs="Arial"/>
          <w:sz w:val="24"/>
          <w:szCs w:val="24"/>
        </w:rPr>
        <w:t xml:space="preserve">Mähgerät </w:t>
      </w:r>
    </w:p>
    <w:p w14:paraId="6DDF0F31" w14:textId="77777777" w:rsidR="002E66E3" w:rsidRPr="002E66E3" w:rsidRDefault="002E66E3" w:rsidP="00AA49FB">
      <w:pPr>
        <w:rPr>
          <w:rFonts w:ascii="Century Gothic" w:hAnsi="Century Gothic" w:cs="Arial"/>
          <w:sz w:val="24"/>
          <w:szCs w:val="24"/>
        </w:rPr>
      </w:pPr>
    </w:p>
    <w:p w14:paraId="3E971806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lastRenderedPageBreak/>
        <w:t xml:space="preserve">- Warnmarkierung nach DIN 30710 </w:t>
      </w:r>
    </w:p>
    <w:p w14:paraId="51431E7A" w14:textId="6C2F6E8A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Kamerasystem Fa. </w:t>
      </w:r>
      <w:r w:rsidR="0089474B" w:rsidRPr="00D47B91">
        <w:rPr>
          <w:rFonts w:ascii="Century Gothic" w:hAnsi="Century Gothic" w:cs="Arial"/>
          <w:sz w:val="24"/>
          <w:szCs w:val="24"/>
        </w:rPr>
        <w:t>AGROCOM GmbH</w:t>
      </w:r>
      <w:r w:rsidRPr="00D47B91">
        <w:rPr>
          <w:rFonts w:ascii="Century Gothic" w:hAnsi="Century Gothic" w:cs="Arial"/>
          <w:sz w:val="24"/>
          <w:szCs w:val="24"/>
        </w:rPr>
        <w:t xml:space="preserve"> „</w:t>
      </w:r>
      <w:r w:rsidR="0089474B" w:rsidRPr="00D47B91">
        <w:rPr>
          <w:rFonts w:ascii="Century Gothic" w:hAnsi="Century Gothic" w:cs="Arial"/>
          <w:sz w:val="24"/>
          <w:szCs w:val="24"/>
        </w:rPr>
        <w:t>QuerCam AI</w:t>
      </w:r>
      <w:r w:rsidRPr="00D47B91">
        <w:rPr>
          <w:rFonts w:ascii="Century Gothic" w:hAnsi="Century Gothic" w:cs="Arial"/>
          <w:sz w:val="24"/>
          <w:szCs w:val="24"/>
        </w:rPr>
        <w:t xml:space="preserve">“ </w:t>
      </w:r>
      <w:r w:rsidR="001D6E39" w:rsidRPr="00D47B91">
        <w:rPr>
          <w:rFonts w:ascii="Century Gothic" w:hAnsi="Century Gothic" w:cs="Arial"/>
          <w:sz w:val="24"/>
          <w:szCs w:val="24"/>
        </w:rPr>
        <w:t>inkl. Waschdüse (Anschluss an Sc</w:t>
      </w:r>
      <w:r w:rsidR="003B6D55" w:rsidRPr="00D47B91">
        <w:rPr>
          <w:rFonts w:ascii="Century Gothic" w:hAnsi="Century Gothic" w:cs="Arial"/>
          <w:sz w:val="24"/>
          <w:szCs w:val="24"/>
        </w:rPr>
        <w:t>heibenwischwasser</w:t>
      </w:r>
      <w:r w:rsidR="002E7B9A" w:rsidRPr="00D47B91">
        <w:rPr>
          <w:rFonts w:ascii="Century Gothic" w:hAnsi="Century Gothic" w:cs="Arial"/>
          <w:sz w:val="24"/>
          <w:szCs w:val="24"/>
        </w:rPr>
        <w:t xml:space="preserve">behälter) </w:t>
      </w:r>
      <w:r w:rsidRPr="00D47B91">
        <w:rPr>
          <w:rFonts w:ascii="Century Gothic" w:hAnsi="Century Gothic" w:cs="Arial"/>
          <w:sz w:val="24"/>
          <w:szCs w:val="24"/>
        </w:rPr>
        <w:t>für Frontmähgerät mit Schnitt</w:t>
      </w:r>
      <w:r w:rsidR="002E66E3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>stelle am FZ über ABS-Adapter maschinenseitig (Teile-Nr.: 917502) und ABS-Adapter Anbaugerät (Teile-Nr.: 971203) an gut zugänglicher Stelle im Front</w:t>
      </w:r>
      <w:r w:rsidR="002E66E3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 xml:space="preserve">bereich des Schleppers mit </w:t>
      </w:r>
      <w:r w:rsidR="002B2CF4" w:rsidRPr="00D47B91">
        <w:rPr>
          <w:rFonts w:ascii="Century Gothic" w:hAnsi="Century Gothic" w:cs="Arial"/>
          <w:sz w:val="24"/>
          <w:szCs w:val="24"/>
        </w:rPr>
        <w:t>einem</w:t>
      </w:r>
      <w:r w:rsidRPr="00D47B91">
        <w:rPr>
          <w:rFonts w:ascii="Century Gothic" w:hAnsi="Century Gothic" w:cs="Arial"/>
          <w:sz w:val="24"/>
          <w:szCs w:val="24"/>
        </w:rPr>
        <w:t xml:space="preserve"> Monitor. D</w:t>
      </w:r>
      <w:r w:rsidR="002B2CF4" w:rsidRPr="00D47B91">
        <w:rPr>
          <w:rFonts w:ascii="Century Gothic" w:hAnsi="Century Gothic" w:cs="Arial"/>
          <w:sz w:val="24"/>
          <w:szCs w:val="24"/>
        </w:rPr>
        <w:t>er</w:t>
      </w:r>
      <w:r w:rsidRPr="00D47B91">
        <w:rPr>
          <w:rFonts w:ascii="Century Gothic" w:hAnsi="Century Gothic" w:cs="Arial"/>
          <w:sz w:val="24"/>
          <w:szCs w:val="24"/>
        </w:rPr>
        <w:t xml:space="preserve"> Monitor </w:t>
      </w:r>
      <w:r w:rsidR="002B2CF4" w:rsidRPr="00D47B91">
        <w:rPr>
          <w:rFonts w:ascii="Century Gothic" w:hAnsi="Century Gothic" w:cs="Arial"/>
          <w:sz w:val="24"/>
          <w:szCs w:val="24"/>
        </w:rPr>
        <w:t>ist</w:t>
      </w:r>
      <w:r w:rsidRPr="00D47B91">
        <w:rPr>
          <w:rFonts w:ascii="Century Gothic" w:hAnsi="Century Gothic" w:cs="Arial"/>
          <w:sz w:val="24"/>
          <w:szCs w:val="24"/>
        </w:rPr>
        <w:t xml:space="preserve"> gemäß den</w:t>
      </w:r>
      <w:r w:rsidR="002E66E3">
        <w:rPr>
          <w:rFonts w:ascii="Century Gothic" w:hAnsi="Century Gothic" w:cs="Arial"/>
          <w:sz w:val="24"/>
          <w:szCs w:val="24"/>
        </w:rPr>
        <w:t xml:space="preserve"> </w:t>
      </w:r>
      <w:r w:rsidRPr="00D47B91">
        <w:rPr>
          <w:rFonts w:ascii="Century Gothic" w:hAnsi="Century Gothic" w:cs="Arial"/>
          <w:sz w:val="24"/>
          <w:szCs w:val="24"/>
        </w:rPr>
        <w:t>Vor</w:t>
      </w:r>
      <w:r w:rsidR="002E66E3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>gaben der Fahrzeughersteller (ROPS/FOPS) an den A-Säulen der Windschutz</w:t>
      </w:r>
      <w:r w:rsidR="002E66E3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>scheibe zu montieren. Um eine Einschränkung der direkten Sicht zu ver</w:t>
      </w:r>
      <w:r w:rsidR="002E66E3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>meiden, sind die Monitore im oberen Bereich der A-Säulen so anzubringen, dass diese gut vom Fahrerplatz eingesehen werden können und bei Nacht</w:t>
      </w:r>
      <w:r w:rsidR="002E66E3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 xml:space="preserve">betrieb nicht durch Innenbeleuchtung geblendet werden. </w:t>
      </w:r>
    </w:p>
    <w:p w14:paraId="78CA4B0F" w14:textId="77777777" w:rsidR="002B2CF4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- 4 Satz Arbeitsscheinwerfer </w:t>
      </w:r>
      <w:r w:rsidR="002B2CF4" w:rsidRPr="00D47B91">
        <w:rPr>
          <w:rFonts w:ascii="Century Gothic" w:hAnsi="Century Gothic" w:cs="Arial"/>
          <w:sz w:val="24"/>
          <w:szCs w:val="24"/>
        </w:rPr>
        <w:t xml:space="preserve">Premium </w:t>
      </w:r>
      <w:r w:rsidRPr="00D47B91">
        <w:rPr>
          <w:rFonts w:ascii="Century Gothic" w:hAnsi="Century Gothic" w:cs="Arial"/>
          <w:sz w:val="24"/>
          <w:szCs w:val="24"/>
        </w:rPr>
        <w:t>und Hauptscheinwerfer am Dach</w:t>
      </w:r>
    </w:p>
    <w:p w14:paraId="16F51FFD" w14:textId="64EA8064" w:rsidR="00AA49FB" w:rsidRPr="00D47B91" w:rsidRDefault="002B2CF4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- 2 zusätzliche Arbeitsscheinwerfer am Kabinendach, rechte Seite</w:t>
      </w:r>
      <w:r w:rsidR="00AA49FB" w:rsidRPr="00D47B91">
        <w:rPr>
          <w:rFonts w:ascii="Century Gothic" w:hAnsi="Century Gothic" w:cs="Arial"/>
          <w:sz w:val="24"/>
          <w:szCs w:val="24"/>
        </w:rPr>
        <w:t xml:space="preserve"> </w:t>
      </w:r>
    </w:p>
    <w:p w14:paraId="54D8F57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Bereifung 650/65 R42 + 540/65 R30 Nokian TR12 IND auf Festfelge </w:t>
      </w:r>
    </w:p>
    <w:p w14:paraId="224CC34C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- 2 Schlüssel </w:t>
      </w:r>
    </w:p>
    <w:p w14:paraId="75ED0CE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Warndreieck </w:t>
      </w:r>
    </w:p>
    <w:p w14:paraId="4D78B53D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</w:p>
    <w:p w14:paraId="2ACDB735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  <w:u w:val="single"/>
        </w:rPr>
      </w:pPr>
      <w:r w:rsidRPr="00D47B91">
        <w:rPr>
          <w:rFonts w:ascii="Century Gothic" w:hAnsi="Century Gothic" w:cs="Arial"/>
          <w:b/>
          <w:bCs/>
          <w:sz w:val="24"/>
          <w:szCs w:val="24"/>
          <w:u w:val="single"/>
        </w:rPr>
        <w:t xml:space="preserve">Beschreibung Mähgeräte: </w:t>
      </w:r>
    </w:p>
    <w:p w14:paraId="7F696182" w14:textId="44279BCC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Heck-Auslegermähgerät mit min. 7,8 m Reichweite im Solobetrieb kombiniert mit Randstreifenmäher zum Anbau an Valtra T 23</w:t>
      </w:r>
      <w:r w:rsidR="002B2CF4" w:rsidRPr="00D47B91">
        <w:rPr>
          <w:rFonts w:ascii="Century Gothic" w:hAnsi="Century Gothic" w:cs="Arial"/>
          <w:sz w:val="24"/>
          <w:szCs w:val="24"/>
        </w:rPr>
        <w:t>5</w:t>
      </w:r>
      <w:r w:rsidRPr="00D47B91">
        <w:rPr>
          <w:rFonts w:ascii="Century Gothic" w:hAnsi="Century Gothic" w:cs="Arial"/>
          <w:sz w:val="24"/>
          <w:szCs w:val="24"/>
        </w:rPr>
        <w:t>, Antrieb über</w:t>
      </w:r>
      <w:r w:rsidR="003C1292">
        <w:rPr>
          <w:rFonts w:ascii="Century Gothic" w:hAnsi="Century Gothic" w:cs="Arial"/>
          <w:sz w:val="24"/>
          <w:szCs w:val="24"/>
        </w:rPr>
        <w:t xml:space="preserve"> </w:t>
      </w:r>
      <w:r w:rsidRPr="00D47B91">
        <w:rPr>
          <w:rFonts w:ascii="Century Gothic" w:hAnsi="Century Gothic" w:cs="Arial"/>
          <w:sz w:val="24"/>
          <w:szCs w:val="24"/>
        </w:rPr>
        <w:t>Heck</w:t>
      </w:r>
      <w:r w:rsidR="003C1292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>zapfwelle für</w:t>
      </w:r>
      <w:r w:rsidR="003C1292">
        <w:rPr>
          <w:rFonts w:ascii="Century Gothic" w:hAnsi="Century Gothic" w:cs="Arial"/>
          <w:sz w:val="24"/>
          <w:szCs w:val="24"/>
        </w:rPr>
        <w:t xml:space="preserve"> </w:t>
      </w:r>
      <w:r w:rsidRPr="00D47B91">
        <w:rPr>
          <w:rFonts w:ascii="Century Gothic" w:hAnsi="Century Gothic" w:cs="Arial"/>
          <w:sz w:val="24"/>
          <w:szCs w:val="24"/>
        </w:rPr>
        <w:t>Heckmähgerät sowie Antrieb über Frontzapfwelle des Rand</w:t>
      </w:r>
      <w:r w:rsidR="003C1292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 xml:space="preserve">streifenmähgerätes </w:t>
      </w:r>
    </w:p>
    <w:p w14:paraId="08CEBF53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  <w:u w:val="single"/>
        </w:rPr>
      </w:pPr>
      <w:r w:rsidRPr="00D47B91">
        <w:rPr>
          <w:rFonts w:ascii="Century Gothic" w:hAnsi="Century Gothic" w:cs="Arial"/>
          <w:b/>
          <w:bCs/>
          <w:sz w:val="24"/>
          <w:szCs w:val="24"/>
          <w:u w:val="single"/>
        </w:rPr>
        <w:t xml:space="preserve">Heck-Auslegermähgerät Mulag GHA 700 </w:t>
      </w:r>
    </w:p>
    <w:p w14:paraId="3FAF7F0E" w14:textId="4C6524A9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Anbau über 3-Punkt Aufnahme mit Spezialhubstreben und Fanghaken                        </w:t>
      </w:r>
      <w:proofErr w:type="gramStart"/>
      <w:r w:rsidRPr="00D47B91">
        <w:rPr>
          <w:rFonts w:ascii="Century Gothic" w:hAnsi="Century Gothic" w:cs="Arial"/>
          <w:sz w:val="24"/>
          <w:szCs w:val="24"/>
        </w:rPr>
        <w:t xml:space="preserve">   (</w:t>
      </w:r>
      <w:proofErr w:type="gramEnd"/>
      <w:r w:rsidRPr="00D47B91">
        <w:rPr>
          <w:rFonts w:ascii="Century Gothic" w:hAnsi="Century Gothic" w:cs="Arial"/>
          <w:sz w:val="24"/>
          <w:szCs w:val="24"/>
        </w:rPr>
        <w:t xml:space="preserve">4-Punktaufnahme schnell lösbar) </w:t>
      </w:r>
    </w:p>
    <w:p w14:paraId="4AAA027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Rechts-Links-1-Mann-Betrieb </w:t>
      </w:r>
    </w:p>
    <w:p w14:paraId="01765C97" w14:textId="24DBF544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Das Durchschwenken des Auslegers von Rechts-auf Links-Arbeit muss werkzeuglos erfolgen. (Durchschwenken), d.h. das Mähen </w:t>
      </w:r>
      <w:proofErr w:type="gramStart"/>
      <w:r w:rsidRPr="00D47B91">
        <w:rPr>
          <w:rFonts w:ascii="Century Gothic" w:hAnsi="Century Gothic" w:cs="Arial"/>
          <w:sz w:val="24"/>
          <w:szCs w:val="24"/>
        </w:rPr>
        <w:t>von Rechts</w:t>
      </w:r>
      <w:proofErr w:type="gramEnd"/>
      <w:r w:rsidRPr="00D47B91">
        <w:rPr>
          <w:rFonts w:ascii="Century Gothic" w:hAnsi="Century Gothic" w:cs="Arial"/>
          <w:sz w:val="24"/>
          <w:szCs w:val="24"/>
        </w:rPr>
        <w:t>/</w:t>
      </w:r>
      <w:r w:rsidR="003C1292">
        <w:rPr>
          <w:rFonts w:ascii="Century Gothic" w:hAnsi="Century Gothic" w:cs="Arial"/>
          <w:sz w:val="24"/>
          <w:szCs w:val="24"/>
        </w:rPr>
        <w:t xml:space="preserve"> </w:t>
      </w:r>
      <w:r w:rsidRPr="00D47B91">
        <w:rPr>
          <w:rFonts w:ascii="Century Gothic" w:hAnsi="Century Gothic" w:cs="Arial"/>
          <w:sz w:val="24"/>
          <w:szCs w:val="24"/>
        </w:rPr>
        <w:t>Linksbetrieb muss ohne das der Bediener das Fahrzeug verlassen muss</w:t>
      </w:r>
      <w:r w:rsidR="003C1292">
        <w:rPr>
          <w:rFonts w:ascii="Century Gothic" w:hAnsi="Century Gothic" w:cs="Arial"/>
          <w:sz w:val="24"/>
          <w:szCs w:val="24"/>
        </w:rPr>
        <w:t>,</w:t>
      </w:r>
      <w:r w:rsidRPr="00D47B91">
        <w:rPr>
          <w:rFonts w:ascii="Century Gothic" w:hAnsi="Century Gothic" w:cs="Arial"/>
          <w:sz w:val="24"/>
          <w:szCs w:val="24"/>
        </w:rPr>
        <w:t xml:space="preserve"> gewährleistet sein </w:t>
      </w:r>
    </w:p>
    <w:p w14:paraId="34CAB41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Schwenkbereich des Auslegers, min.  270° </w:t>
      </w:r>
    </w:p>
    <w:p w14:paraId="6A99EFEF" w14:textId="41E3652A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Drehkranz doppelreihig mit Planetengetriebe und Senkbremsventil und</w:t>
      </w:r>
      <w:r w:rsidR="00B268CF" w:rsidRPr="00D47B91">
        <w:rPr>
          <w:rFonts w:ascii="Century Gothic" w:hAnsi="Century Gothic" w:cs="Arial"/>
          <w:sz w:val="24"/>
          <w:szCs w:val="24"/>
        </w:rPr>
        <w:t xml:space="preserve"> </w:t>
      </w:r>
      <w:r w:rsidRPr="00D47B91">
        <w:rPr>
          <w:rFonts w:ascii="Century Gothic" w:hAnsi="Century Gothic" w:cs="Arial"/>
          <w:sz w:val="24"/>
          <w:szCs w:val="24"/>
        </w:rPr>
        <w:t xml:space="preserve">Gegenfahrsicherung </w:t>
      </w:r>
    </w:p>
    <w:p w14:paraId="612B743A" w14:textId="0F72E258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lastRenderedPageBreak/>
        <w:t xml:space="preserve">- Zum Schutz der Fahrerkabine muss der Ausleger mit einer Kabinenschutz-anfahrsicherung versehen sein </w:t>
      </w:r>
    </w:p>
    <w:p w14:paraId="11A2826A" w14:textId="4BACCBD5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Die Reichweite im Solobetrieb, gemessen, ab Fahrzeugmitte, Außenkante Mähkopf mind. 7.800 mm (als 3-teiliges Auslegersystem) </w:t>
      </w:r>
    </w:p>
    <w:p w14:paraId="01FA3718" w14:textId="3E35B299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Um eine max. Überfahrhöhe von min. 3,1 m zu erreichen, muss der Ausleger mit einem min. 1.200 mm Teleskop ausgerüstet sein </w:t>
      </w:r>
    </w:p>
    <w:p w14:paraId="7720544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Das Eigengewicht des Auslegermähers mit Mähkopf darf 3.000 kg nicht überschreiten </w:t>
      </w:r>
    </w:p>
    <w:p w14:paraId="2E4F2435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Hydraulische Leitungsbruchsicherungen </w:t>
      </w:r>
    </w:p>
    <w:p w14:paraId="2D2CD70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Hydraulikölfilter vor den Steuerventilen </w:t>
      </w:r>
    </w:p>
    <w:p w14:paraId="53F7C286" w14:textId="7B2EEF6F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Schnellwechselvorrichtung (Hakenplatte) am Auslegerarm für die Aufnahme verschiedener Arbeitswerkzeuge </w:t>
      </w:r>
    </w:p>
    <w:p w14:paraId="52E7E454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Vorhandene Mulag-Arbeitswerkzeuge müssen adaptierbar sein </w:t>
      </w:r>
    </w:p>
    <w:p w14:paraId="252F410F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Horizontale hydraulische Drehvorrichtung für Arbeitsgeräte Schwenkbereich min. 240° </w:t>
      </w:r>
    </w:p>
    <w:p w14:paraId="20DFAE6C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Tilt-/Schenkwinkel min. 100° </w:t>
      </w:r>
    </w:p>
    <w:p w14:paraId="40333422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Abbauvorrichtung durch Abbaustützen </w:t>
      </w:r>
    </w:p>
    <w:p w14:paraId="030F5141" w14:textId="62435D07" w:rsidR="00BD15E6" w:rsidRDefault="00BD15E6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Kamera für</w:t>
      </w:r>
      <w:r w:rsidR="00270198" w:rsidRPr="00D47B91">
        <w:rPr>
          <w:rFonts w:ascii="Century Gothic" w:hAnsi="Century Gothic" w:cs="Arial"/>
          <w:sz w:val="24"/>
          <w:szCs w:val="24"/>
        </w:rPr>
        <w:t xml:space="preserve"> rückwertige Sicht </w:t>
      </w:r>
      <w:r w:rsidRPr="00D47B91">
        <w:rPr>
          <w:rFonts w:ascii="Century Gothic" w:hAnsi="Century Gothic" w:cs="Arial"/>
          <w:sz w:val="24"/>
          <w:szCs w:val="24"/>
        </w:rPr>
        <w:t>auf</w:t>
      </w:r>
      <w:r w:rsidR="001D6E39" w:rsidRPr="00D47B91">
        <w:rPr>
          <w:rFonts w:ascii="Century Gothic" w:hAnsi="Century Gothic" w:cs="Arial"/>
          <w:sz w:val="24"/>
          <w:szCs w:val="24"/>
        </w:rPr>
        <w:t xml:space="preserve"> Heckausleger</w:t>
      </w:r>
      <w:r w:rsidR="00527BF5" w:rsidRPr="00D47B91">
        <w:rPr>
          <w:rFonts w:ascii="Century Gothic" w:hAnsi="Century Gothic" w:cs="Arial"/>
          <w:sz w:val="24"/>
          <w:szCs w:val="24"/>
        </w:rPr>
        <w:t>,</w:t>
      </w:r>
      <w:r w:rsidR="003B6D55" w:rsidRPr="00D47B91">
        <w:rPr>
          <w:rFonts w:ascii="Century Gothic" w:hAnsi="Century Gothic" w:cs="Arial"/>
          <w:sz w:val="24"/>
          <w:szCs w:val="24"/>
        </w:rPr>
        <w:t xml:space="preserve"> Befestigung über Magnet, die genaue Position ist mit dem AG abzustimmen</w:t>
      </w:r>
    </w:p>
    <w:p w14:paraId="798013FB" w14:textId="77777777" w:rsidR="003C1292" w:rsidRPr="00D47B91" w:rsidRDefault="003C1292" w:rsidP="00AA49FB">
      <w:pPr>
        <w:rPr>
          <w:rFonts w:ascii="Century Gothic" w:hAnsi="Century Gothic" w:cs="Arial"/>
          <w:sz w:val="24"/>
          <w:szCs w:val="24"/>
        </w:rPr>
      </w:pPr>
    </w:p>
    <w:p w14:paraId="0763E076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Mähkopf (MK 1200 +): </w:t>
      </w:r>
    </w:p>
    <w:p w14:paraId="1DA6B5C2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Mähkopf mit Schlegelwelle, geeignet zum Mulchen von Gras und Gestrüpp </w:t>
      </w:r>
    </w:p>
    <w:p w14:paraId="1F97915F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Gehäuseverschleißblech, von außen schraubbares Hardox Mantelblech </w:t>
      </w:r>
    </w:p>
    <w:p w14:paraId="14B09E57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Arbeitsbreite des Mähkopfes min. 1.200 mm </w:t>
      </w:r>
    </w:p>
    <w:p w14:paraId="56B7254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Messerwellendrehzahl kleiner als 2000 U/min </w:t>
      </w:r>
    </w:p>
    <w:p w14:paraId="4B1D0A8D" w14:textId="689B3FD8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Anzahl der Schlagmesser (10 – 12 Stück) </w:t>
      </w:r>
    </w:p>
    <w:p w14:paraId="342A983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Direkter Mähkopfantrieb über Hydraulikmotor </w:t>
      </w:r>
    </w:p>
    <w:p w14:paraId="611D68E4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Hydraulikmotor umbaubar auf rechts/links </w:t>
      </w:r>
    </w:p>
    <w:p w14:paraId="03866FBD" w14:textId="3F148079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lastRenderedPageBreak/>
        <w:t xml:space="preserve">- Automatische Mähkopfanpassung an die Mähfläche über Wegaufnehmer. Die Abrollwalze muss über Blattfederpakete aufgenommen sein, zur bestmöglichen Schonung des Auslegers </w:t>
      </w:r>
    </w:p>
    <w:p w14:paraId="577949C6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Elektrische Messerwellenein-/ausschaltung mit Messerwellenbremse </w:t>
      </w:r>
    </w:p>
    <w:p w14:paraId="7CA494C4" w14:textId="1091707C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Sicherheits-Stop: das Arbeitswerkzeug muss innerhalb von 4 sec. zum Stillstand gebracht werden (Messerwellenbremse) </w:t>
      </w:r>
    </w:p>
    <w:p w14:paraId="75127A74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</w:p>
    <w:p w14:paraId="60F0B6E4" w14:textId="74B618B8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  <w:u w:val="single"/>
        </w:rPr>
      </w:pPr>
      <w:r w:rsidRPr="00D47B91">
        <w:rPr>
          <w:rFonts w:ascii="Century Gothic" w:hAnsi="Century Gothic" w:cs="Arial"/>
          <w:b/>
          <w:bCs/>
          <w:sz w:val="24"/>
          <w:szCs w:val="24"/>
          <w:u w:val="single"/>
        </w:rPr>
        <w:t>Randstreifenmäher Mulag MR</w:t>
      </w:r>
      <w:r w:rsidR="00270198" w:rsidRPr="00D47B91">
        <w:rPr>
          <w:rFonts w:ascii="Century Gothic" w:hAnsi="Century Gothic" w:cs="Arial"/>
          <w:b/>
          <w:bCs/>
          <w:sz w:val="24"/>
          <w:szCs w:val="24"/>
          <w:u w:val="single"/>
        </w:rPr>
        <w:t>S 300</w:t>
      </w:r>
    </w:p>
    <w:p w14:paraId="0DA52152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Randstreifenmähgerät zum Anbau an Schlepper </w:t>
      </w:r>
    </w:p>
    <w:p w14:paraId="12FC0E2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Auf rechts-/links umbaubar </w:t>
      </w:r>
    </w:p>
    <w:p w14:paraId="6AB6921A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Reichweite ab Fahrzeugmitte bis Außenkante Mähkopf min. 3.000 mm </w:t>
      </w:r>
    </w:p>
    <w:p w14:paraId="790FDD49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Mähkopf mit Schlegelwelle und Auswurfschutz </w:t>
      </w:r>
    </w:p>
    <w:p w14:paraId="70A944A9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Arbeitsbreite des Mähkopfes min. 1.200 mm </w:t>
      </w:r>
    </w:p>
    <w:p w14:paraId="28BBED13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Mähkopfhöhe max. 300 mm </w:t>
      </w:r>
    </w:p>
    <w:p w14:paraId="4C82B81C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Mähkopf mit Schlegelwelle und Auswurfschutz </w:t>
      </w:r>
    </w:p>
    <w:p w14:paraId="4DDDEB94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Arbeitsbreite des Mähkopfes min. 1.200 mm </w:t>
      </w:r>
    </w:p>
    <w:p w14:paraId="55A36BB3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Mähkopfhöhe max. 300 mm </w:t>
      </w:r>
    </w:p>
    <w:p w14:paraId="7967912F" w14:textId="1FAAA3FE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Tastautomatik: wegeabhängige Tastautomatik des Mähkopfes</w:t>
      </w:r>
      <w:r w:rsidR="003B6D55" w:rsidRPr="00D47B91">
        <w:rPr>
          <w:rFonts w:ascii="Century Gothic" w:hAnsi="Century Gothic" w:cs="Arial"/>
          <w:sz w:val="24"/>
          <w:szCs w:val="24"/>
        </w:rPr>
        <w:t>,</w:t>
      </w:r>
      <w:r w:rsidR="003C1292">
        <w:rPr>
          <w:rFonts w:ascii="Century Gothic" w:hAnsi="Century Gothic" w:cs="Arial"/>
          <w:sz w:val="24"/>
          <w:szCs w:val="24"/>
        </w:rPr>
        <w:t xml:space="preserve"> </w:t>
      </w:r>
      <w:r w:rsidR="003B6D55" w:rsidRPr="00D47B91">
        <w:rPr>
          <w:rFonts w:ascii="Century Gothic" w:hAnsi="Century Gothic" w:cs="Arial"/>
          <w:sz w:val="24"/>
          <w:szCs w:val="24"/>
        </w:rPr>
        <w:t>wegklappbar</w:t>
      </w:r>
      <w:r w:rsidRPr="00D47B91">
        <w:rPr>
          <w:rFonts w:ascii="Century Gothic" w:hAnsi="Century Gothic" w:cs="Arial"/>
          <w:sz w:val="24"/>
          <w:szCs w:val="24"/>
        </w:rPr>
        <w:t xml:space="preserve"> </w:t>
      </w:r>
    </w:p>
    <w:p w14:paraId="66C5F607" w14:textId="0BEF9A5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Die Mähgeschwindigkeitsanpassung der Ausweichbewegung muss durch den Bediener am Bedienpult stufenlos einstellbar sein </w:t>
      </w:r>
    </w:p>
    <w:p w14:paraId="644C3342" w14:textId="0AEB47CB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Sicherheits-Stop: das Arbeitswerkzeug muss innerhalb von 4 sec. zum Stillstand gebracht werden (Messerwellenbremse) </w:t>
      </w:r>
    </w:p>
    <w:p w14:paraId="5A57611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Abstellvorrichtung für den Randstreifenmäher mit Laufrädern </w:t>
      </w:r>
    </w:p>
    <w:p w14:paraId="653386D7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Hydraulikanlage (Mähgeräte): </w:t>
      </w:r>
    </w:p>
    <w:p w14:paraId="04C8D2C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Der Antrieb der Mähköpfe erfolgt über die Zapfwellen des Trägerfahrzeuges: </w:t>
      </w:r>
    </w:p>
    <w:p w14:paraId="2749F82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Heckmähgerät ===&gt; Heckzapfwelle </w:t>
      </w:r>
    </w:p>
    <w:p w14:paraId="5BC0BE70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Frontmähgerät ===&gt; Frontzapfwelle (mittig) </w:t>
      </w:r>
    </w:p>
    <w:p w14:paraId="0C56AE39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Die Zylindersteuerung beider Geräte erfolgt über die Hydraulikanlage des </w:t>
      </w:r>
    </w:p>
    <w:p w14:paraId="74668AE2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lastRenderedPageBreak/>
        <w:t xml:space="preserve">Trägerfahrzeuges: </w:t>
      </w:r>
    </w:p>
    <w:p w14:paraId="1CEAF990" w14:textId="4C0A69C0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Heckmähgerät ===&gt; Load Sensing Pumpe</w:t>
      </w:r>
      <w:r w:rsidR="00BD15E6" w:rsidRPr="00D47B91">
        <w:rPr>
          <w:rFonts w:ascii="Century Gothic" w:hAnsi="Century Gothic" w:cs="Arial"/>
          <w:sz w:val="24"/>
          <w:szCs w:val="24"/>
        </w:rPr>
        <w:t xml:space="preserve">, </w:t>
      </w:r>
    </w:p>
    <w:p w14:paraId="7D74CDB8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Frontmähgerät ===&gt; Kommunalhydraulik </w:t>
      </w:r>
    </w:p>
    <w:p w14:paraId="050505D5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Zylinder Einzelansteuerung – jeder Zylinder separat steuerbar </w:t>
      </w:r>
    </w:p>
    <w:p w14:paraId="2CBD64C4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Sämtliche Hydraulikkupplungen abgestimmt auf den Geräteträger </w:t>
      </w:r>
    </w:p>
    <w:p w14:paraId="78CF895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Hydrauliköl: HLP 46 </w:t>
      </w:r>
    </w:p>
    <w:p w14:paraId="4CD5D70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Hydrauliköltank (Heckmäher) </w:t>
      </w:r>
    </w:p>
    <w:p w14:paraId="356F5470" w14:textId="77777777" w:rsidR="00270198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Hydrauliköltank (Frontmäher)  </w:t>
      </w:r>
    </w:p>
    <w:p w14:paraId="42A624F1" w14:textId="5A0A1667" w:rsidR="00AA49FB" w:rsidRPr="00D47B91" w:rsidRDefault="00270198" w:rsidP="00270198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Hydraulikpumpe fest am Mähgerät vergebaut – Antrieb über Zapfwelle</w:t>
      </w:r>
    </w:p>
    <w:p w14:paraId="7AE41ABF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Gerätesteuerung: </w:t>
      </w:r>
    </w:p>
    <w:p w14:paraId="1BE3127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Jedes Gerät muss über eine eigene Steuerung verfügen </w:t>
      </w:r>
    </w:p>
    <w:p w14:paraId="71491E0C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Heckmähgerät </w:t>
      </w:r>
    </w:p>
    <w:p w14:paraId="70A9B805" w14:textId="6A1192AA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Joystick (Multifunktionshebel mit 4 Proportionalfunktionen auf einer Ebene,</w:t>
      </w:r>
      <w:r w:rsidR="002B2CF4" w:rsidRPr="00D47B91">
        <w:rPr>
          <w:rFonts w:ascii="Century Gothic" w:hAnsi="Century Gothic" w:cs="Arial"/>
          <w:sz w:val="24"/>
          <w:szCs w:val="24"/>
        </w:rPr>
        <w:t xml:space="preserve"> </w:t>
      </w:r>
      <w:r w:rsidRPr="00D47B91">
        <w:rPr>
          <w:rFonts w:ascii="Century Gothic" w:hAnsi="Century Gothic" w:cs="Arial"/>
          <w:sz w:val="24"/>
          <w:szCs w:val="24"/>
        </w:rPr>
        <w:t>Anbringung in Abstimmung mit dem AG</w:t>
      </w:r>
    </w:p>
    <w:p w14:paraId="0318EFFB" w14:textId="7061FC78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Bedienerinformationssystem mit Farbdisplay und Menüführung umschaltbar auf Diagnosehilfe und Systemkontrolle </w:t>
      </w:r>
    </w:p>
    <w:p w14:paraId="1A1D958C" w14:textId="7799F329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Temperaturüberwachung durch Sensoren in allen Hydraulikkreisen mit Warnmeldung auf dem Display </w:t>
      </w:r>
    </w:p>
    <w:p w14:paraId="7DB4B640" w14:textId="6812601B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Notbefehlseinrichtung gemäß EG-Richtlinien eine Handnotbetätigung bei Ausfall der Elektronik muss das Herstellen des Transportzustandes sicherstellen.  </w:t>
      </w:r>
    </w:p>
    <w:p w14:paraId="18C0AB9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Elektro-hydraulische Proportionalsteuerung aller Wegeventile des Auslegermähers </w:t>
      </w:r>
    </w:p>
    <w:p w14:paraId="328285F6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Computerunterstützte Auflagedruckregelung, umschaltbar auf verschiedene Ebenen </w:t>
      </w:r>
    </w:p>
    <w:p w14:paraId="3F8761E6" w14:textId="5DC192DE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Frontmähgerät </w:t>
      </w:r>
    </w:p>
    <w:p w14:paraId="47C3791D" w14:textId="662C2989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Bedienteil zur elektro-hydraulischen Betätigung der Auslegerfunktionen (Steuerblock) </w:t>
      </w:r>
    </w:p>
    <w:p w14:paraId="310A2F18" w14:textId="3F3479FF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Automatisches Ein-</w:t>
      </w:r>
      <w:r w:rsidR="00D21929" w:rsidRPr="00D47B91">
        <w:rPr>
          <w:rFonts w:ascii="Century Gothic" w:hAnsi="Century Gothic" w:cs="Arial"/>
          <w:sz w:val="24"/>
          <w:szCs w:val="24"/>
        </w:rPr>
        <w:t xml:space="preserve"> </w:t>
      </w:r>
      <w:r w:rsidRPr="00D47B91">
        <w:rPr>
          <w:rFonts w:ascii="Century Gothic" w:hAnsi="Century Gothic" w:cs="Arial"/>
          <w:sz w:val="24"/>
          <w:szCs w:val="24"/>
        </w:rPr>
        <w:t xml:space="preserve">und Ausparken des Randstreifenmähgerätes </w:t>
      </w:r>
    </w:p>
    <w:p w14:paraId="6EBD7239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lastRenderedPageBreak/>
        <w:t xml:space="preserve">- Ergonomische Anbringung des Bedienteiles (Joystick) links - in Abstimmung mit dem AG </w:t>
      </w:r>
    </w:p>
    <w:p w14:paraId="74D3F1FC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Spannungsversorgung 12 Volt </w:t>
      </w:r>
    </w:p>
    <w:p w14:paraId="219FCA85" w14:textId="77777777" w:rsidR="001B3A69" w:rsidRPr="00D47B91" w:rsidRDefault="001B3A69" w:rsidP="00AA49FB">
      <w:pPr>
        <w:rPr>
          <w:rFonts w:ascii="Century Gothic" w:hAnsi="Century Gothic" w:cs="Arial"/>
          <w:sz w:val="24"/>
          <w:szCs w:val="24"/>
        </w:rPr>
      </w:pPr>
    </w:p>
    <w:p w14:paraId="01F7455D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Sonstige technische Angaben: </w:t>
      </w:r>
    </w:p>
    <w:p w14:paraId="7D14B41D" w14:textId="7A1F8672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Die Transportablage des Auslegerarmes erfolgt nach hinten (freie Anhänger</w:t>
      </w:r>
      <w:r w:rsidR="003C1292">
        <w:rPr>
          <w:rFonts w:ascii="Century Gothic" w:hAnsi="Century Gothic" w:cs="Arial"/>
          <w:sz w:val="24"/>
          <w:szCs w:val="24"/>
        </w:rPr>
        <w:t>-</w:t>
      </w:r>
      <w:r w:rsidRPr="00D47B91">
        <w:rPr>
          <w:rFonts w:ascii="Century Gothic" w:hAnsi="Century Gothic" w:cs="Arial"/>
          <w:sz w:val="24"/>
          <w:szCs w:val="24"/>
        </w:rPr>
        <w:t xml:space="preserve">kupplung ist nicht erforderlich) auf Transportrahmen </w:t>
      </w:r>
    </w:p>
    <w:p w14:paraId="1E4EB16B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Die Transporthöhe der Mähkombination darf 3.900 mm nicht überschreiten </w:t>
      </w:r>
    </w:p>
    <w:p w14:paraId="4BF907FF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Warnmarkierung nach DIN 30710 </w:t>
      </w:r>
    </w:p>
    <w:p w14:paraId="2BB4AF55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Lackierung: RAL 2011 orange </w:t>
      </w:r>
    </w:p>
    <w:p w14:paraId="11B89AB8" w14:textId="700A21A2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</w:p>
    <w:p w14:paraId="72144415" w14:textId="2FDC805E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Mitzuliefernde Dokumentationen: </w:t>
      </w:r>
    </w:p>
    <w:p w14:paraId="0E84BF29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Alle Sicherheitseinrichtungen sind nach deutscher Richtlinie auszuführen </w:t>
      </w:r>
    </w:p>
    <w:p w14:paraId="15A6402B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EG-Konformitätserklärung (CE-Zeichen) für alle Geräte/Fahrzeug, sowie die Kombination </w:t>
      </w:r>
    </w:p>
    <w:p w14:paraId="25F874E9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Betriebs- und Bedienungsanleitung </w:t>
      </w:r>
    </w:p>
    <w:p w14:paraId="47A9C677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Reparatur- und Wartungsanleitung </w:t>
      </w:r>
    </w:p>
    <w:p w14:paraId="572FA96E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Ersatzteilliste </w:t>
      </w:r>
    </w:p>
    <w:p w14:paraId="09EEB63C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</w:p>
    <w:p w14:paraId="25D1D87E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  <w:u w:val="single"/>
        </w:rPr>
      </w:pPr>
      <w:r w:rsidRPr="00D47B91">
        <w:rPr>
          <w:rFonts w:ascii="Century Gothic" w:hAnsi="Century Gothic" w:cs="Arial"/>
          <w:b/>
          <w:bCs/>
          <w:sz w:val="24"/>
          <w:szCs w:val="24"/>
          <w:u w:val="single"/>
        </w:rPr>
        <w:t xml:space="preserve">Sonstiges: </w:t>
      </w:r>
    </w:p>
    <w:p w14:paraId="7E6B1231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Inkl. Gebühr für Fahrzeugpapiere in deutscher Ausführung, </w:t>
      </w:r>
    </w:p>
    <w:p w14:paraId="6CA5D962" w14:textId="5B38F73D" w:rsidR="00AA49FB" w:rsidRPr="00D47B91" w:rsidRDefault="00AA49FB" w:rsidP="003C1292">
      <w:pPr>
        <w:spacing w:after="0"/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>- Komplette TÜV-Abnahme für Fahrzeug mit Heck-</w:t>
      </w:r>
      <w:r w:rsidR="00D21929" w:rsidRPr="00D47B91">
        <w:rPr>
          <w:rFonts w:ascii="Century Gothic" w:hAnsi="Century Gothic" w:cs="Arial"/>
          <w:sz w:val="24"/>
          <w:szCs w:val="24"/>
        </w:rPr>
        <w:t xml:space="preserve"> </w:t>
      </w:r>
      <w:r w:rsidRPr="00D47B91">
        <w:rPr>
          <w:rFonts w:ascii="Century Gothic" w:hAnsi="Century Gothic" w:cs="Arial"/>
          <w:sz w:val="24"/>
          <w:szCs w:val="24"/>
        </w:rPr>
        <w:t xml:space="preserve">und Frontmäher inkl. des </w:t>
      </w:r>
    </w:p>
    <w:p w14:paraId="077F5599" w14:textId="77777777" w:rsidR="003C1292" w:rsidRDefault="00AA49FB" w:rsidP="003C1292">
      <w:pPr>
        <w:spacing w:after="0"/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installierten (geprüften) Kamera-Systems durch einen TÜV-Sachverständigen inkl. Eintragung in den Fahrzeugschein </w:t>
      </w:r>
    </w:p>
    <w:p w14:paraId="360B2B4F" w14:textId="3B039431" w:rsidR="00AA49FB" w:rsidRPr="00D47B91" w:rsidRDefault="00AA49FB" w:rsidP="003C1292">
      <w:pPr>
        <w:spacing w:after="0"/>
        <w:rPr>
          <w:rFonts w:ascii="Century Gothic" w:hAnsi="Century Gothic" w:cs="Arial"/>
          <w:sz w:val="24"/>
          <w:szCs w:val="24"/>
        </w:rPr>
      </w:pPr>
    </w:p>
    <w:p w14:paraId="6589462C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Erstmontage einschl. Anbau Mähgeräte </w:t>
      </w:r>
    </w:p>
    <w:p w14:paraId="3788023B" w14:textId="77CA6C2B" w:rsidR="00B8295E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Einweisung Personal auf dem Kreisbauhof in Mechernich </w:t>
      </w:r>
    </w:p>
    <w:p w14:paraId="1FF12DE5" w14:textId="2E685470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Schlepper: </w:t>
      </w:r>
      <w:bookmarkStart w:id="0" w:name="_Hlk236834260"/>
      <w:r w:rsidRPr="00D47B91">
        <w:rPr>
          <w:rFonts w:ascii="Century Gothic" w:hAnsi="Century Gothic" w:cs="Arial"/>
          <w:sz w:val="24"/>
          <w:szCs w:val="24"/>
        </w:rPr>
        <w:t xml:space="preserve">Garantieverlängerung 5 Jahre oder 5.400 Stunden mit SB 0,00 € </w:t>
      </w:r>
      <w:r w:rsidR="00B8295E" w:rsidRPr="00D47B91">
        <w:rPr>
          <w:rFonts w:ascii="Century Gothic" w:hAnsi="Century Gothic" w:cs="Arial"/>
          <w:sz w:val="24"/>
          <w:szCs w:val="24"/>
        </w:rPr>
        <w:t>mit Wartungsvertrag einschl. 4.800 Std.</w:t>
      </w:r>
      <w:bookmarkEnd w:id="0"/>
      <w:r w:rsidR="00B8295E" w:rsidRPr="00D47B91">
        <w:rPr>
          <w:rFonts w:ascii="Century Gothic" w:hAnsi="Century Gothic" w:cs="Arial"/>
          <w:sz w:val="24"/>
          <w:szCs w:val="24"/>
        </w:rPr>
        <w:t xml:space="preserve">, </w:t>
      </w:r>
      <w:r w:rsidR="00D21929" w:rsidRPr="00D47B91">
        <w:rPr>
          <w:rFonts w:ascii="Century Gothic" w:hAnsi="Century Gothic" w:cs="Arial"/>
          <w:sz w:val="24"/>
          <w:szCs w:val="24"/>
        </w:rPr>
        <w:t>W</w:t>
      </w:r>
      <w:r w:rsidR="00B8295E" w:rsidRPr="00D47B91">
        <w:rPr>
          <w:rFonts w:ascii="Century Gothic" w:hAnsi="Century Gothic" w:cs="Arial"/>
          <w:sz w:val="24"/>
          <w:szCs w:val="24"/>
        </w:rPr>
        <w:t>erkstattnähe: Werkstatt nicht weiter als 70 km entfernt.</w:t>
      </w:r>
    </w:p>
    <w:p w14:paraId="027A6FF4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lastRenderedPageBreak/>
        <w:t xml:space="preserve">- Mähgeräte: 24 Monate Garantie </w:t>
      </w:r>
    </w:p>
    <w:p w14:paraId="5A93E1CA" w14:textId="17854D5A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- Lieferung frei Kreisbauhof, Strempter Heide 1, 53894 Mechernich. </w:t>
      </w:r>
    </w:p>
    <w:p w14:paraId="62EDAFA2" w14:textId="4305E82E" w:rsidR="001B3A69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 </w:t>
      </w:r>
    </w:p>
    <w:p w14:paraId="32497E12" w14:textId="77777777" w:rsidR="001B3A69" w:rsidRPr="00D47B91" w:rsidRDefault="001B3A69" w:rsidP="00AA49FB">
      <w:pPr>
        <w:rPr>
          <w:rFonts w:ascii="Century Gothic" w:hAnsi="Century Gothic" w:cs="Arial"/>
          <w:sz w:val="24"/>
          <w:szCs w:val="24"/>
        </w:rPr>
      </w:pPr>
    </w:p>
    <w:p w14:paraId="0C3E49B1" w14:textId="0A290691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  <w:u w:val="single"/>
        </w:rPr>
      </w:pPr>
      <w:r w:rsidRPr="00D47B91">
        <w:rPr>
          <w:rFonts w:ascii="Century Gothic" w:hAnsi="Century Gothic" w:cs="Arial"/>
          <w:b/>
          <w:bCs/>
          <w:sz w:val="24"/>
          <w:szCs w:val="24"/>
          <w:u w:val="single"/>
        </w:rPr>
        <w:t xml:space="preserve">Für die Angebotsabgabe ist ausschließlich das vom AG vorgegebene </w:t>
      </w:r>
    </w:p>
    <w:p w14:paraId="4C9DC106" w14:textId="77777777" w:rsidR="00AA49FB" w:rsidRPr="00D47B91" w:rsidRDefault="00AA49FB" w:rsidP="00AA49FB">
      <w:pPr>
        <w:rPr>
          <w:rFonts w:ascii="Century Gothic" w:hAnsi="Century Gothic" w:cs="Arial"/>
          <w:b/>
          <w:bCs/>
          <w:sz w:val="24"/>
          <w:szCs w:val="24"/>
          <w:u w:val="single"/>
        </w:rPr>
      </w:pPr>
      <w:r w:rsidRPr="00D47B91">
        <w:rPr>
          <w:rFonts w:ascii="Century Gothic" w:hAnsi="Century Gothic" w:cs="Arial"/>
          <w:b/>
          <w:bCs/>
          <w:sz w:val="24"/>
          <w:szCs w:val="24"/>
          <w:u w:val="single"/>
        </w:rPr>
        <w:t xml:space="preserve">Leistungsverzeichnis zu verwenden. </w:t>
      </w:r>
    </w:p>
    <w:p w14:paraId="447722C7" w14:textId="3C1FECBC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 </w:t>
      </w:r>
    </w:p>
    <w:p w14:paraId="7D36F2E1" w14:textId="77777777" w:rsidR="00B8295E" w:rsidRPr="00D47B91" w:rsidRDefault="00B8295E" w:rsidP="00AA49FB">
      <w:pPr>
        <w:rPr>
          <w:rFonts w:ascii="Century Gothic" w:hAnsi="Century Gothic" w:cs="Arial"/>
          <w:sz w:val="24"/>
          <w:szCs w:val="24"/>
        </w:rPr>
      </w:pPr>
    </w:p>
    <w:p w14:paraId="21F09322" w14:textId="2C420A06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>Angebotspreis netto</w:t>
      </w:r>
      <w:r w:rsidRPr="00D47B91">
        <w:rPr>
          <w:rFonts w:ascii="Century Gothic" w:hAnsi="Century Gothic" w:cs="Arial"/>
          <w:sz w:val="24"/>
          <w:szCs w:val="24"/>
        </w:rPr>
        <w:t xml:space="preserve"> </w:t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Pr="00D47B91">
        <w:rPr>
          <w:rFonts w:ascii="Century Gothic" w:hAnsi="Century Gothic" w:cs="Arial"/>
          <w:sz w:val="24"/>
          <w:szCs w:val="24"/>
        </w:rPr>
        <w:t xml:space="preserve"> € </w:t>
      </w:r>
    </w:p>
    <w:p w14:paraId="2584B4A4" w14:textId="5A282761" w:rsidR="00D70A8C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>zzgl. 19 % Mwst.</w:t>
      </w:r>
      <w:r w:rsidRPr="00D47B91">
        <w:rPr>
          <w:rFonts w:ascii="Century Gothic" w:hAnsi="Century Gothic" w:cs="Arial"/>
          <w:sz w:val="24"/>
          <w:szCs w:val="24"/>
        </w:rPr>
        <w:t xml:space="preserve"> </w:t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Pr="00D47B91">
        <w:rPr>
          <w:rFonts w:ascii="Century Gothic" w:hAnsi="Century Gothic" w:cs="Arial"/>
          <w:sz w:val="24"/>
          <w:szCs w:val="24"/>
        </w:rPr>
        <w:t xml:space="preserve"> € </w:t>
      </w:r>
    </w:p>
    <w:p w14:paraId="3F05A60C" w14:textId="4FC66514" w:rsidR="00D70A8C" w:rsidRPr="00D47B91" w:rsidRDefault="00F60F0C" w:rsidP="00AA49FB">
      <w:pPr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___________________________________________________________________________</w:t>
      </w:r>
    </w:p>
    <w:p w14:paraId="3F85BC30" w14:textId="32C472C3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b/>
          <w:bCs/>
          <w:sz w:val="24"/>
          <w:szCs w:val="24"/>
        </w:rPr>
        <w:t xml:space="preserve"> </w:t>
      </w:r>
      <w:r w:rsidR="0027791F">
        <w:rPr>
          <w:rFonts w:ascii="Century Gothic" w:hAnsi="Century Gothic" w:cs="Arial"/>
          <w:b/>
          <w:bCs/>
          <w:sz w:val="24"/>
          <w:szCs w:val="24"/>
        </w:rPr>
        <w:tab/>
      </w:r>
      <w:r w:rsidR="0027791F">
        <w:rPr>
          <w:rFonts w:ascii="Century Gothic" w:hAnsi="Century Gothic" w:cs="Arial"/>
          <w:b/>
          <w:bCs/>
          <w:sz w:val="24"/>
          <w:szCs w:val="24"/>
        </w:rPr>
        <w:tab/>
      </w:r>
      <w:r w:rsidRPr="00D47B91">
        <w:rPr>
          <w:rFonts w:ascii="Century Gothic" w:hAnsi="Century Gothic" w:cs="Arial"/>
          <w:b/>
          <w:bCs/>
          <w:sz w:val="24"/>
          <w:szCs w:val="24"/>
        </w:rPr>
        <w:t>Angebotssumme brutto</w:t>
      </w:r>
      <w:r w:rsidR="0027791F">
        <w:rPr>
          <w:rFonts w:ascii="Century Gothic" w:hAnsi="Century Gothic" w:cs="Arial"/>
          <w:b/>
          <w:bCs/>
          <w:sz w:val="24"/>
          <w:szCs w:val="24"/>
        </w:rPr>
        <w:t>:</w:t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D70A8C" w:rsidRPr="00D47B91">
        <w:rPr>
          <w:rFonts w:ascii="Century Gothic" w:hAnsi="Century Gothic" w:cs="Arial"/>
          <w:sz w:val="24"/>
          <w:szCs w:val="24"/>
        </w:rPr>
        <w:tab/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="0027791F"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Pr="00D47B91">
        <w:rPr>
          <w:rFonts w:ascii="Century Gothic" w:hAnsi="Century Gothic" w:cs="Arial"/>
          <w:sz w:val="24"/>
          <w:szCs w:val="24"/>
        </w:rPr>
        <w:t xml:space="preserve"> € </w:t>
      </w:r>
    </w:p>
    <w:p w14:paraId="23E31AEE" w14:textId="7E58FDA2" w:rsidR="00AA49FB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 </w:t>
      </w:r>
    </w:p>
    <w:p w14:paraId="24C830F6" w14:textId="06ABA55A" w:rsidR="0027791F" w:rsidRPr="00F038FB" w:rsidRDefault="0027791F" w:rsidP="0027791F">
      <w:pPr>
        <w:ind w:left="1416" w:firstLine="708"/>
        <w:rPr>
          <w:rFonts w:ascii="Century Gothic" w:hAnsi="Century Gothic" w:cs="Arial"/>
          <w:b/>
          <w:bCs/>
          <w:sz w:val="24"/>
          <w:szCs w:val="24"/>
        </w:rPr>
      </w:pPr>
      <w:r w:rsidRPr="00F038FB">
        <w:rPr>
          <w:rFonts w:ascii="Century Gothic" w:hAnsi="Century Gothic" w:cs="Arial"/>
          <w:b/>
          <w:bCs/>
          <w:sz w:val="24"/>
          <w:szCs w:val="24"/>
        </w:rPr>
        <w:t>Adresse Werkstatt</w:t>
      </w:r>
      <w:r>
        <w:rPr>
          <w:rFonts w:ascii="Century Gothic" w:hAnsi="Century Gothic" w:cs="Arial"/>
          <w:b/>
          <w:bCs/>
          <w:sz w:val="24"/>
          <w:szCs w:val="24"/>
        </w:rPr>
        <w:t>:</w:t>
      </w:r>
      <w:r>
        <w:rPr>
          <w:rFonts w:ascii="Century Gothic" w:hAnsi="Century Gothic" w:cs="Arial"/>
          <w:b/>
          <w:bCs/>
          <w:sz w:val="24"/>
          <w:szCs w:val="24"/>
        </w:rPr>
        <w:tab/>
      </w:r>
      <w:r>
        <w:rPr>
          <w:rFonts w:ascii="Century Gothic" w:hAnsi="Century Gothic" w:cs="Arial"/>
          <w:b/>
          <w:bCs/>
          <w:sz w:val="24"/>
          <w:szCs w:val="24"/>
        </w:rPr>
        <w:tab/>
      </w:r>
      <w:r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 w:rsidRPr="00D2330A">
        <w:rPr>
          <w:rFonts w:ascii="Century Gothic" w:hAnsi="Century Gothic"/>
          <w:b/>
          <w:bCs/>
          <w:noProof/>
          <w:sz w:val="24"/>
          <w:szCs w:val="24"/>
          <w:highlight w:val="lightGray"/>
        </w:rPr>
        <w:t> </w:t>
      </w:r>
      <w:r>
        <w:rPr>
          <w:rFonts w:ascii="Century Gothic" w:hAnsi="Century Gothic" w:cs="Arial"/>
          <w:b/>
          <w:bCs/>
          <w:sz w:val="24"/>
          <w:szCs w:val="24"/>
        </w:rPr>
        <w:tab/>
      </w:r>
    </w:p>
    <w:p w14:paraId="746A1583" w14:textId="77777777" w:rsidR="0027791F" w:rsidRPr="00D47B91" w:rsidRDefault="0027791F" w:rsidP="00AA49FB">
      <w:pPr>
        <w:rPr>
          <w:rFonts w:ascii="Century Gothic" w:hAnsi="Century Gothic" w:cs="Arial"/>
          <w:sz w:val="24"/>
          <w:szCs w:val="24"/>
        </w:rPr>
      </w:pPr>
    </w:p>
    <w:p w14:paraId="765A3A5C" w14:textId="77777777" w:rsidR="00D70A8C" w:rsidRPr="00D47B91" w:rsidRDefault="00D70A8C" w:rsidP="00AA49FB">
      <w:pPr>
        <w:rPr>
          <w:rFonts w:ascii="Century Gothic" w:hAnsi="Century Gothic" w:cs="Arial"/>
          <w:sz w:val="24"/>
          <w:szCs w:val="24"/>
        </w:rPr>
      </w:pPr>
    </w:p>
    <w:p w14:paraId="68BE4896" w14:textId="0C57FC64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(Bitte übertragen Sie die </w:t>
      </w:r>
      <w:r w:rsidR="00F60F0C">
        <w:rPr>
          <w:rFonts w:ascii="Century Gothic" w:hAnsi="Century Gothic" w:cs="Arial"/>
          <w:sz w:val="24"/>
          <w:szCs w:val="24"/>
        </w:rPr>
        <w:t>„</w:t>
      </w:r>
      <w:r w:rsidR="00F60F0C" w:rsidRPr="0027791F">
        <w:rPr>
          <w:rFonts w:ascii="Century Gothic" w:hAnsi="Century Gothic" w:cs="Arial"/>
          <w:b/>
          <w:bCs/>
          <w:sz w:val="24"/>
          <w:szCs w:val="24"/>
        </w:rPr>
        <w:t>Angebots</w:t>
      </w:r>
      <w:r w:rsidRPr="0027791F">
        <w:rPr>
          <w:rFonts w:ascii="Century Gothic" w:hAnsi="Century Gothic" w:cs="Arial"/>
          <w:b/>
          <w:bCs/>
          <w:sz w:val="24"/>
          <w:szCs w:val="24"/>
        </w:rPr>
        <w:t>summe brutto</w:t>
      </w:r>
      <w:r w:rsidR="00F60F0C">
        <w:rPr>
          <w:rFonts w:ascii="Century Gothic" w:hAnsi="Century Gothic" w:cs="Arial"/>
          <w:sz w:val="24"/>
          <w:szCs w:val="24"/>
        </w:rPr>
        <w:t>“</w:t>
      </w:r>
      <w:r w:rsidRPr="00D47B91">
        <w:rPr>
          <w:rFonts w:ascii="Century Gothic" w:hAnsi="Century Gothic" w:cs="Arial"/>
          <w:sz w:val="24"/>
          <w:szCs w:val="24"/>
        </w:rPr>
        <w:t xml:space="preserve"> in den Angebotsvordruck) </w:t>
      </w:r>
    </w:p>
    <w:p w14:paraId="66F3A205" w14:textId="77777777" w:rsidR="00AA49FB" w:rsidRPr="00D47B91" w:rsidRDefault="00AA49FB" w:rsidP="00AA49FB">
      <w:pPr>
        <w:rPr>
          <w:rFonts w:ascii="Century Gothic" w:hAnsi="Century Gothic" w:cs="Arial"/>
          <w:sz w:val="24"/>
          <w:szCs w:val="24"/>
        </w:rPr>
      </w:pPr>
    </w:p>
    <w:p w14:paraId="3E9B8CA5" w14:textId="77777777" w:rsidR="00D70A8C" w:rsidRPr="00D47B91" w:rsidRDefault="00D70A8C" w:rsidP="00AA49FB">
      <w:pPr>
        <w:rPr>
          <w:rFonts w:ascii="Century Gothic" w:hAnsi="Century Gothic" w:cs="Arial"/>
          <w:sz w:val="24"/>
          <w:szCs w:val="24"/>
        </w:rPr>
      </w:pPr>
    </w:p>
    <w:p w14:paraId="7BF60530" w14:textId="77777777" w:rsidR="00D21929" w:rsidRPr="00D47B91" w:rsidRDefault="00D21929" w:rsidP="00AA49FB">
      <w:pPr>
        <w:rPr>
          <w:rFonts w:ascii="Century Gothic" w:hAnsi="Century Gothic" w:cs="Arial"/>
          <w:sz w:val="24"/>
          <w:szCs w:val="24"/>
        </w:rPr>
      </w:pPr>
    </w:p>
    <w:p w14:paraId="71C7AF69" w14:textId="77777777" w:rsidR="00D70A8C" w:rsidRPr="00D47B91" w:rsidRDefault="00D70A8C" w:rsidP="00AA49FB">
      <w:pPr>
        <w:rPr>
          <w:rFonts w:ascii="Century Gothic" w:hAnsi="Century Gothic" w:cs="Arial"/>
          <w:sz w:val="24"/>
          <w:szCs w:val="24"/>
        </w:rPr>
      </w:pPr>
    </w:p>
    <w:p w14:paraId="741E9A8D" w14:textId="792A25D5" w:rsidR="00AA49FB" w:rsidRPr="00D47B91" w:rsidRDefault="00AA49FB" w:rsidP="00D70A8C">
      <w:pPr>
        <w:jc w:val="right"/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 _______________________________________ </w:t>
      </w:r>
    </w:p>
    <w:p w14:paraId="488621FD" w14:textId="0F293D43" w:rsidR="0003217B" w:rsidRPr="00D47B91" w:rsidRDefault="00AA49FB">
      <w:pPr>
        <w:rPr>
          <w:rFonts w:ascii="Century Gothic" w:hAnsi="Century Gothic" w:cs="Arial"/>
          <w:sz w:val="24"/>
          <w:szCs w:val="24"/>
        </w:rPr>
      </w:pPr>
      <w:r w:rsidRPr="00D47B91">
        <w:rPr>
          <w:rFonts w:ascii="Century Gothic" w:hAnsi="Century Gothic" w:cs="Arial"/>
          <w:sz w:val="24"/>
          <w:szCs w:val="24"/>
        </w:rPr>
        <w:t xml:space="preserve">                                                                   (Stempel, Datum, Unterschrift) </w:t>
      </w:r>
    </w:p>
    <w:sectPr w:rsidR="0003217B" w:rsidRPr="00D47B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E2BC5"/>
    <w:multiLevelType w:val="hybridMultilevel"/>
    <w:tmpl w:val="6F42D460"/>
    <w:lvl w:ilvl="0" w:tplc="EAEAC7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12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SOlOWGDVgCQ6jYHlvnHAj8uerT/6nk4QyMly3FK6sATdE0pdXypQe4TQJDYM+76QbNt80sEy1zFdbIscz2pFKA==" w:salt="frLVIyLjaG62tFsd1L6gk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9FB"/>
    <w:rsid w:val="0001791D"/>
    <w:rsid w:val="0003217B"/>
    <w:rsid w:val="001B3A69"/>
    <w:rsid w:val="001D6E39"/>
    <w:rsid w:val="00270198"/>
    <w:rsid w:val="0027791F"/>
    <w:rsid w:val="002821B8"/>
    <w:rsid w:val="00295CC0"/>
    <w:rsid w:val="002B2CF4"/>
    <w:rsid w:val="002E3CB7"/>
    <w:rsid w:val="002E66E3"/>
    <w:rsid w:val="002E7B9A"/>
    <w:rsid w:val="002F27AA"/>
    <w:rsid w:val="003B6D55"/>
    <w:rsid w:val="003C1292"/>
    <w:rsid w:val="003C590E"/>
    <w:rsid w:val="00527BF5"/>
    <w:rsid w:val="00531F47"/>
    <w:rsid w:val="006129F2"/>
    <w:rsid w:val="007E6FEF"/>
    <w:rsid w:val="0089474B"/>
    <w:rsid w:val="008D5FD8"/>
    <w:rsid w:val="00954F33"/>
    <w:rsid w:val="00995D0C"/>
    <w:rsid w:val="00A12116"/>
    <w:rsid w:val="00AA49FB"/>
    <w:rsid w:val="00AE6EEE"/>
    <w:rsid w:val="00B268CF"/>
    <w:rsid w:val="00B71434"/>
    <w:rsid w:val="00B8295E"/>
    <w:rsid w:val="00BD15E6"/>
    <w:rsid w:val="00D21929"/>
    <w:rsid w:val="00D2330A"/>
    <w:rsid w:val="00D47B91"/>
    <w:rsid w:val="00D70A8C"/>
    <w:rsid w:val="00F038FB"/>
    <w:rsid w:val="00F60F0C"/>
    <w:rsid w:val="00FE445A"/>
    <w:rsid w:val="00FF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EE962"/>
  <w15:chartTrackingRefBased/>
  <w15:docId w15:val="{C09998C6-094F-4E65-A4F8-3F96962E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A49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A49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A49F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A49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A49F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A49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A49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A49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A49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A49F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A49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A49F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A49FB"/>
    <w:rPr>
      <w:rFonts w:eastAsiaTheme="majorEastAsia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A49FB"/>
    <w:rPr>
      <w:rFonts w:eastAsiaTheme="majorEastAsia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A49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A49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A49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A49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A49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A49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A49F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A49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A49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A49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A49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A49FB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A49F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A49FB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A49F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1459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Euskirchen</Company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Elmassaoudi, Simone</dc:creator>
  <cp:keywords/>
  <dc:description/>
  <cp:lastModifiedBy>Alexander Müller</cp:lastModifiedBy>
  <cp:revision>18</cp:revision>
  <cp:lastPrinted>2026-08-04T12:31:00Z</cp:lastPrinted>
  <dcterms:created xsi:type="dcterms:W3CDTF">2026-08-05T05:24:00Z</dcterms:created>
  <dcterms:modified xsi:type="dcterms:W3CDTF">2026-08-05T12:59:00Z</dcterms:modified>
</cp:coreProperties>
</file>